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069EE" w:rsidTr="007B6D48">
        <w:trPr>
          <w:trHeight w:val="730"/>
          <w:jc w:val="center"/>
        </w:trPr>
        <w:tc>
          <w:tcPr>
            <w:tcW w:w="10368" w:type="dxa"/>
          </w:tcPr>
          <w:p w:rsidR="004069EE" w:rsidRDefault="004069E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出租耕地編為建築用地終止租約申請書</w:t>
            </w:r>
          </w:p>
          <w:p w:rsidR="004069EE" w:rsidRDefault="004069EE">
            <w:pPr>
              <w:spacing w:line="36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D488A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列出租耕地業經編為建築用地，請依平均地權條例第</w:t>
            </w:r>
            <w:r w:rsidRPr="00AD488A">
              <w:rPr>
                <w:rFonts w:eastAsia="標楷體"/>
                <w:sz w:val="28"/>
                <w:szCs w:val="28"/>
              </w:rPr>
              <w:t>76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條至第</w:t>
            </w:r>
            <w:r w:rsidRPr="00AD488A">
              <w:rPr>
                <w:rFonts w:eastAsia="標楷體"/>
                <w:sz w:val="28"/>
                <w:szCs w:val="28"/>
              </w:rPr>
              <w:t>78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條規定終止租約。</w:t>
            </w:r>
          </w:p>
          <w:p w:rsidR="004069EE" w:rsidRDefault="004069EE">
            <w:pPr>
              <w:spacing w:line="36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檢同本案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土地清冊、</w:t>
            </w:r>
            <w:r w:rsidR="00AD488A">
              <w:rPr>
                <w:rFonts w:ascii="標楷體" w:eastAsia="標楷體" w:hAnsi="標楷體" w:hint="eastAsia"/>
                <w:sz w:val="28"/>
                <w:szCs w:val="28"/>
              </w:rPr>
              <w:t>原租約書、土地使用分區證明、終止租約協議書及承租人印鑑證明書各</w:t>
            </w:r>
            <w:r w:rsidR="00AD488A" w:rsidRPr="00AD488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4069EE" w:rsidRDefault="004069EE">
            <w:pPr>
              <w:spacing w:line="36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4069EE" w:rsidRDefault="004069EE" w:rsidP="004C025C">
            <w:pPr>
              <w:spacing w:after="240"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</w:t>
            </w:r>
          </w:p>
          <w:p w:rsidR="004069EE" w:rsidRDefault="004069EE" w:rsidP="00AD488A">
            <w:pPr>
              <w:spacing w:line="480" w:lineRule="auto"/>
              <w:ind w:firstLineChars="375" w:firstLine="10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申請人（出租人）：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（簽章）</w:t>
            </w:r>
          </w:p>
          <w:p w:rsidR="004069EE" w:rsidRDefault="004069EE" w:rsidP="00AD488A">
            <w:pPr>
              <w:spacing w:line="480" w:lineRule="auto"/>
              <w:ind w:firstLineChars="375" w:firstLine="105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身分證統一编號：</w:t>
            </w:r>
          </w:p>
          <w:p w:rsidR="004069EE" w:rsidRDefault="004069EE" w:rsidP="00AD488A">
            <w:pPr>
              <w:spacing w:line="480" w:lineRule="auto"/>
              <w:ind w:leftChars="426" w:left="2229" w:hangingChars="431" w:hanging="120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          址：</w:t>
            </w:r>
          </w:p>
          <w:p w:rsidR="004069EE" w:rsidRDefault="004069EE" w:rsidP="00AD488A">
            <w:pPr>
              <w:spacing w:line="480" w:lineRule="auto"/>
              <w:ind w:leftChars="426" w:left="2229" w:hangingChars="431" w:hanging="120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      話：</w:t>
            </w:r>
          </w:p>
          <w:p w:rsidR="004C025C" w:rsidRDefault="004C025C" w:rsidP="004C025C">
            <w:pPr>
              <w:spacing w:before="24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069EE" w:rsidRDefault="004069EE" w:rsidP="00AD488A">
            <w:pPr>
              <w:spacing w:before="240" w:afterLines="50" w:after="180"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　華　</w:t>
            </w:r>
            <w:r w:rsidR="00AD488A">
              <w:rPr>
                <w:rFonts w:ascii="標楷體" w:eastAsia="標楷體" w:hAnsi="標楷體" w:hint="eastAsia"/>
                <w:sz w:val="28"/>
                <w:szCs w:val="28"/>
              </w:rPr>
              <w:t xml:space="preserve">民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國　</w:t>
            </w:r>
            <w:r w:rsidR="00AD488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</w:t>
            </w:r>
            <w:r w:rsidR="00AD488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月　</w:t>
            </w:r>
            <w:r w:rsidR="00AD488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日</w:t>
            </w:r>
          </w:p>
        </w:tc>
      </w:tr>
    </w:tbl>
    <w:p w:rsidR="004069EE" w:rsidRDefault="004069EE">
      <w:pPr>
        <w:rPr>
          <w:rFonts w:ascii="標楷體" w:eastAsia="標楷體" w:hAnsi="標楷體" w:hint="eastAsi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58"/>
        <w:gridCol w:w="558"/>
        <w:gridCol w:w="731"/>
        <w:gridCol w:w="284"/>
        <w:gridCol w:w="992"/>
        <w:gridCol w:w="850"/>
        <w:gridCol w:w="1276"/>
        <w:gridCol w:w="3827"/>
        <w:gridCol w:w="709"/>
      </w:tblGrid>
      <w:tr w:rsidR="004069EE" w:rsidTr="00496A9D">
        <w:trPr>
          <w:trHeight w:val="453"/>
          <w:jc w:val="center"/>
        </w:trPr>
        <w:tc>
          <w:tcPr>
            <w:tcW w:w="10343" w:type="dxa"/>
            <w:gridSpan w:val="10"/>
          </w:tcPr>
          <w:p w:rsidR="004069EE" w:rsidRPr="00AD488A" w:rsidRDefault="004069E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D488A">
              <w:rPr>
                <w:rFonts w:ascii="標楷體" w:eastAsia="標楷體" w:hAnsi="標楷體" w:hint="eastAsia"/>
                <w:sz w:val="32"/>
                <w:szCs w:val="32"/>
              </w:rPr>
              <w:t>申請終止租約土地清冊</w:t>
            </w:r>
          </w:p>
        </w:tc>
      </w:tr>
      <w:tr w:rsidR="007B6D48" w:rsidTr="00496A9D">
        <w:trPr>
          <w:cantSplit/>
          <w:trHeight w:val="435"/>
          <w:jc w:val="center"/>
        </w:trPr>
        <w:tc>
          <w:tcPr>
            <w:tcW w:w="3681" w:type="dxa"/>
            <w:gridSpan w:val="6"/>
            <w:vAlign w:val="center"/>
          </w:tcPr>
          <w:p w:rsidR="007B6D48" w:rsidRDefault="007B6D48">
            <w:pPr>
              <w:ind w:left="170" w:right="17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土地標示</w:t>
            </w:r>
          </w:p>
        </w:tc>
        <w:tc>
          <w:tcPr>
            <w:tcW w:w="850" w:type="dxa"/>
            <w:vMerge w:val="restart"/>
            <w:vAlign w:val="center"/>
          </w:tcPr>
          <w:p w:rsidR="007B6D48" w:rsidRDefault="00AD488A" w:rsidP="00AD488A">
            <w:pPr>
              <w:pStyle w:val="a3"/>
              <w:ind w:left="0" w:right="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租約</w:t>
            </w:r>
            <w:r w:rsidR="007B6D48">
              <w:rPr>
                <w:rFonts w:hint="eastAsia"/>
              </w:rPr>
              <w:t>字號</w:t>
            </w:r>
          </w:p>
        </w:tc>
        <w:tc>
          <w:tcPr>
            <w:tcW w:w="1276" w:type="dxa"/>
            <w:vMerge w:val="restart"/>
            <w:vAlign w:val="center"/>
          </w:tcPr>
          <w:p w:rsidR="007B6D48" w:rsidRPr="007B6D48" w:rsidRDefault="007B6D48" w:rsidP="00AD488A">
            <w:pPr>
              <w:jc w:val="center"/>
              <w:rPr>
                <w:rFonts w:ascii="標楷體" w:eastAsia="標楷體" w:hAnsi="標楷體" w:hint="eastAsia"/>
              </w:rPr>
            </w:pPr>
            <w:r w:rsidRPr="007B6D48"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3827" w:type="dxa"/>
            <w:vMerge w:val="restart"/>
            <w:vAlign w:val="center"/>
          </w:tcPr>
          <w:p w:rsidR="007B6D48" w:rsidRDefault="007B6D48" w:rsidP="00AD488A">
            <w:pPr>
              <w:ind w:rightChars="50" w:right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承租人住址</w:t>
            </w:r>
          </w:p>
        </w:tc>
        <w:tc>
          <w:tcPr>
            <w:tcW w:w="709" w:type="dxa"/>
            <w:vMerge w:val="restart"/>
            <w:vAlign w:val="center"/>
          </w:tcPr>
          <w:p w:rsidR="007B6D48" w:rsidRDefault="007B6D48" w:rsidP="00AD488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AD488A">
              <w:rPr>
                <w:rFonts w:ascii="標楷體" w:eastAsia="標楷體" w:hAnsi="標楷體" w:hint="eastAsia"/>
                <w:sz w:val="22"/>
              </w:rPr>
              <w:t>是否達成協議</w:t>
            </w:r>
          </w:p>
        </w:tc>
      </w:tr>
      <w:tr w:rsidR="007B6D48" w:rsidTr="00496A9D">
        <w:trPr>
          <w:cantSplit/>
          <w:trHeight w:val="796"/>
          <w:jc w:val="center"/>
        </w:trPr>
        <w:tc>
          <w:tcPr>
            <w:tcW w:w="558" w:type="dxa"/>
            <w:vAlign w:val="center"/>
          </w:tcPr>
          <w:p w:rsidR="007B6D48" w:rsidRDefault="007B6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488A">
              <w:rPr>
                <w:rFonts w:ascii="標楷體" w:eastAsia="標楷體" w:hAnsi="標楷體" w:hint="eastAsia"/>
                <w:szCs w:val="20"/>
              </w:rPr>
              <w:t>區</w:t>
            </w: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488A">
              <w:rPr>
                <w:rFonts w:ascii="標楷體" w:eastAsia="標楷體" w:hAnsi="標楷體" w:hint="eastAsia"/>
                <w:szCs w:val="20"/>
              </w:rPr>
              <w:t>段</w:t>
            </w:r>
          </w:p>
        </w:tc>
        <w:tc>
          <w:tcPr>
            <w:tcW w:w="558" w:type="dxa"/>
            <w:vAlign w:val="center"/>
          </w:tcPr>
          <w:p w:rsidR="007B6D48" w:rsidRPr="00AD488A" w:rsidRDefault="007B6D48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AD488A">
              <w:rPr>
                <w:rFonts w:ascii="標楷體" w:eastAsia="標楷體" w:hAnsi="標楷體" w:hint="eastAsia"/>
                <w:szCs w:val="20"/>
              </w:rPr>
              <w:t>小段</w:t>
            </w:r>
          </w:p>
        </w:tc>
        <w:tc>
          <w:tcPr>
            <w:tcW w:w="731" w:type="dxa"/>
            <w:vAlign w:val="center"/>
          </w:tcPr>
          <w:p w:rsidR="007B6D48" w:rsidRDefault="007B6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488A">
              <w:rPr>
                <w:rFonts w:ascii="標楷體" w:eastAsia="標楷體" w:hAnsi="標楷體" w:hint="eastAsia"/>
                <w:szCs w:val="20"/>
              </w:rPr>
              <w:t>地號</w:t>
            </w:r>
          </w:p>
        </w:tc>
        <w:tc>
          <w:tcPr>
            <w:tcW w:w="1276" w:type="dxa"/>
            <w:gridSpan w:val="2"/>
            <w:vAlign w:val="center"/>
          </w:tcPr>
          <w:p w:rsidR="00AD488A" w:rsidRPr="00AD488A" w:rsidRDefault="00AD488A" w:rsidP="00AD488A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D488A">
              <w:rPr>
                <w:rFonts w:ascii="標楷體" w:eastAsia="標楷體" w:hAnsi="標楷體" w:hint="eastAsia"/>
                <w:szCs w:val="20"/>
              </w:rPr>
              <w:t>面</w:t>
            </w:r>
            <w:r w:rsidRPr="00AD488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AD488A">
              <w:rPr>
                <w:rFonts w:ascii="標楷體" w:eastAsia="標楷體" w:hAnsi="標楷體" w:hint="eastAsia"/>
                <w:szCs w:val="20"/>
              </w:rPr>
              <w:t>積</w:t>
            </w:r>
          </w:p>
          <w:p w:rsidR="007B6D48" w:rsidRPr="00AD488A" w:rsidRDefault="007B6D48" w:rsidP="00AD488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  <w:r w:rsidRPr="00AD488A">
              <w:rPr>
                <w:rFonts w:ascii="標楷體" w:eastAsia="標楷體" w:hAnsi="標楷體" w:hint="eastAsia"/>
                <w:spacing w:val="-12"/>
                <w:szCs w:val="20"/>
              </w:rPr>
              <w:t>（公</w:t>
            </w:r>
            <w:r w:rsidR="00AD488A" w:rsidRPr="00AD488A">
              <w:rPr>
                <w:rFonts w:ascii="標楷體" w:eastAsia="標楷體" w:hAnsi="標楷體" w:hint="eastAsia"/>
                <w:spacing w:val="-12"/>
                <w:szCs w:val="20"/>
              </w:rPr>
              <w:t xml:space="preserve"> </w:t>
            </w:r>
            <w:r w:rsidRPr="00AD488A">
              <w:rPr>
                <w:rFonts w:ascii="標楷體" w:eastAsia="標楷體" w:hAnsi="標楷體" w:hint="eastAsia"/>
                <w:spacing w:val="-12"/>
                <w:szCs w:val="20"/>
              </w:rPr>
              <w:t>頃）</w:t>
            </w:r>
          </w:p>
        </w:tc>
        <w:tc>
          <w:tcPr>
            <w:tcW w:w="850" w:type="dxa"/>
            <w:vMerge/>
          </w:tcPr>
          <w:p w:rsidR="007B6D48" w:rsidRDefault="007B6D4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6D48" w:rsidRDefault="007B6D4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Merge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Merge/>
          </w:tcPr>
          <w:p w:rsidR="007B6D48" w:rsidRDefault="007B6D4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B6D48" w:rsidTr="00496A9D">
        <w:trPr>
          <w:trHeight w:val="769"/>
          <w:jc w:val="center"/>
        </w:trPr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31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B6D48" w:rsidTr="00496A9D">
        <w:trPr>
          <w:trHeight w:val="769"/>
          <w:jc w:val="center"/>
        </w:trPr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31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B6D48" w:rsidTr="00496A9D">
        <w:trPr>
          <w:trHeight w:val="769"/>
          <w:jc w:val="center"/>
        </w:trPr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31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B6D48" w:rsidTr="00496A9D">
        <w:trPr>
          <w:trHeight w:val="769"/>
          <w:jc w:val="center"/>
        </w:trPr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31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B6D48" w:rsidTr="00496A9D">
        <w:trPr>
          <w:trHeight w:val="769"/>
          <w:jc w:val="center"/>
        </w:trPr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31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B6D48" w:rsidTr="00496A9D">
        <w:trPr>
          <w:trHeight w:val="769"/>
          <w:jc w:val="center"/>
        </w:trPr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8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31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vAlign w:val="center"/>
          </w:tcPr>
          <w:p w:rsidR="007B6D48" w:rsidRDefault="007B6D4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3D0053" w:rsidRDefault="003D0053" w:rsidP="003D0053">
      <w:pPr>
        <w:spacing w:line="500" w:lineRule="exact"/>
        <w:rPr>
          <w:rFonts w:ascii="標楷體" w:eastAsia="標楷體" w:hAnsi="標楷體"/>
          <w:sz w:val="28"/>
          <w:szCs w:val="28"/>
        </w:rPr>
        <w:sectPr w:rsidR="003D0053" w:rsidSect="00496A9D">
          <w:pgSz w:w="11906" w:h="16838"/>
          <w:pgMar w:top="1134" w:right="794" w:bottom="1077" w:left="794" w:header="851" w:footer="992" w:gutter="0"/>
          <w:cols w:space="425"/>
          <w:docGrid w:type="lines" w:linePitch="360"/>
        </w:sectPr>
      </w:pPr>
    </w:p>
    <w:p w:rsidR="003D0053" w:rsidRPr="00303887" w:rsidRDefault="003D0053" w:rsidP="003D0053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303887">
        <w:rPr>
          <w:rFonts w:ascii="標楷體" w:eastAsia="標楷體" w:hAnsi="標楷體" w:hint="eastAsia"/>
          <w:b/>
          <w:sz w:val="28"/>
          <w:szCs w:val="28"/>
        </w:rPr>
        <w:t>申辦說明：</w:t>
      </w:r>
    </w:p>
    <w:p w:rsidR="003D0053" w:rsidRPr="00573D7C" w:rsidRDefault="003D0053" w:rsidP="000B3112">
      <w:pPr>
        <w:spacing w:line="340" w:lineRule="exact"/>
        <w:rPr>
          <w:rFonts w:ascii="標楷體" w:eastAsia="標楷體" w:hAnsi="標楷體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一、</w:t>
      </w:r>
      <w:r w:rsidRPr="00573D7C">
        <w:rPr>
          <w:rFonts w:ascii="標楷體" w:eastAsia="標楷體" w:hAnsi="標楷體" w:hint="eastAsia"/>
          <w:sz w:val="25"/>
          <w:szCs w:val="25"/>
        </w:rPr>
        <w:t>平均地權條例及其施行細則有關終止租約規定如下：</w:t>
      </w:r>
    </w:p>
    <w:p w:rsidR="003D0053" w:rsidRPr="00573D7C" w:rsidRDefault="00303887" w:rsidP="000B3112">
      <w:pPr>
        <w:spacing w:line="340" w:lineRule="exact"/>
        <w:rPr>
          <w:rFonts w:ascii="標楷體" w:eastAsia="標楷體" w:hAnsi="標楷體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 xml:space="preserve"> </w:t>
      </w:r>
      <w:r w:rsidR="003D0053" w:rsidRPr="00573D7C">
        <w:rPr>
          <w:rFonts w:ascii="標楷體" w:eastAsia="標楷體" w:hAnsi="標楷體" w:hint="eastAsia"/>
          <w:sz w:val="25"/>
          <w:szCs w:val="25"/>
        </w:rPr>
        <w:t>(</w:t>
      </w:r>
      <w:proofErr w:type="gramStart"/>
      <w:r w:rsidR="003D0053" w:rsidRPr="00573D7C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="003D0053" w:rsidRPr="00573D7C">
        <w:rPr>
          <w:rFonts w:ascii="標楷體" w:eastAsia="標楷體" w:hAnsi="標楷體" w:hint="eastAsia"/>
          <w:sz w:val="25"/>
          <w:szCs w:val="25"/>
        </w:rPr>
        <w:t>)平均地權條例</w:t>
      </w:r>
    </w:p>
    <w:p w:rsidR="00303887" w:rsidRPr="00573D7C" w:rsidRDefault="00303887" w:rsidP="000B3112">
      <w:pPr>
        <w:spacing w:line="340" w:lineRule="exact"/>
        <w:ind w:leftChars="119" w:left="1419" w:hangingChars="453" w:hanging="1133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第</w:t>
      </w:r>
      <w:r w:rsidRPr="00573D7C">
        <w:rPr>
          <w:rFonts w:eastAsia="標楷體"/>
          <w:sz w:val="25"/>
          <w:szCs w:val="25"/>
        </w:rPr>
        <w:t>76</w:t>
      </w:r>
      <w:r w:rsidRPr="00573D7C">
        <w:rPr>
          <w:rFonts w:ascii="標楷體" w:eastAsia="標楷體" w:hAnsi="標楷體" w:hint="eastAsia"/>
          <w:sz w:val="25"/>
          <w:szCs w:val="25"/>
        </w:rPr>
        <w:t>條</w:t>
      </w:r>
      <w:r w:rsidR="00573D7C">
        <w:rPr>
          <w:rFonts w:ascii="標楷體" w:eastAsia="標楷體" w:hAnsi="標楷體" w:hint="eastAsia"/>
          <w:sz w:val="25"/>
          <w:szCs w:val="25"/>
        </w:rPr>
        <w:t>：</w:t>
      </w:r>
      <w:r w:rsidRPr="00573D7C">
        <w:rPr>
          <w:rFonts w:ascii="標楷體" w:eastAsia="標楷體" w:hAnsi="標楷體" w:hint="eastAsia"/>
          <w:sz w:val="25"/>
          <w:szCs w:val="25"/>
        </w:rPr>
        <w:t>出租耕地經依法編為建築用地者，出租人為收回自行建築或出售作為建築使用時，得終止租約。</w:t>
      </w:r>
    </w:p>
    <w:p w:rsidR="00303887" w:rsidRPr="00573D7C" w:rsidRDefault="00303887" w:rsidP="000B3112">
      <w:pPr>
        <w:spacing w:line="340" w:lineRule="exact"/>
        <w:ind w:leftChars="590" w:left="1416" w:firstLineChars="1" w:firstLine="3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依前項規定終止租約，實際收回耕地屆滿</w:t>
      </w:r>
      <w:proofErr w:type="gramStart"/>
      <w:r w:rsidRPr="00573D7C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Pr="00573D7C">
        <w:rPr>
          <w:rFonts w:ascii="標楷體" w:eastAsia="標楷體" w:hAnsi="標楷體" w:hint="eastAsia"/>
          <w:sz w:val="25"/>
          <w:szCs w:val="25"/>
        </w:rPr>
        <w:t>年後，不依照使用計畫建築使用者，直轄市或縣</w:t>
      </w:r>
      <w:r w:rsidR="00BF4811" w:rsidRPr="00573D7C">
        <w:rPr>
          <w:rFonts w:ascii="標楷體" w:eastAsia="標楷體" w:hAnsi="標楷體" w:hint="eastAsia"/>
          <w:sz w:val="25"/>
          <w:szCs w:val="25"/>
        </w:rPr>
        <w:t>(</w:t>
      </w:r>
      <w:r w:rsidR="00BF4811">
        <w:rPr>
          <w:rFonts w:ascii="標楷體" w:eastAsia="標楷體" w:hAnsi="標楷體" w:hint="eastAsia"/>
          <w:sz w:val="25"/>
          <w:szCs w:val="25"/>
        </w:rPr>
        <w:t>市</w:t>
      </w:r>
      <w:r w:rsidR="00BF4811" w:rsidRPr="00573D7C">
        <w:rPr>
          <w:rFonts w:ascii="標楷體" w:eastAsia="標楷體" w:hAnsi="標楷體" w:hint="eastAsia"/>
          <w:sz w:val="25"/>
          <w:szCs w:val="25"/>
        </w:rPr>
        <w:t>)</w:t>
      </w:r>
      <w:r w:rsidRPr="00573D7C">
        <w:rPr>
          <w:rFonts w:ascii="標楷體" w:eastAsia="標楷體" w:hAnsi="標楷體" w:hint="eastAsia"/>
          <w:sz w:val="25"/>
          <w:szCs w:val="25"/>
        </w:rPr>
        <w:t>政府得照價收買之。</w:t>
      </w:r>
    </w:p>
    <w:p w:rsidR="00303887" w:rsidRPr="00573D7C" w:rsidRDefault="00303887" w:rsidP="000B3112">
      <w:pPr>
        <w:spacing w:line="340" w:lineRule="exact"/>
        <w:ind w:leftChars="119" w:left="1416" w:hangingChars="452" w:hanging="1130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第</w:t>
      </w:r>
      <w:r w:rsidRPr="00573D7C">
        <w:rPr>
          <w:rFonts w:eastAsia="標楷體"/>
          <w:sz w:val="25"/>
          <w:szCs w:val="25"/>
        </w:rPr>
        <w:t>77</w:t>
      </w:r>
      <w:r w:rsidRPr="00573D7C">
        <w:rPr>
          <w:rFonts w:ascii="標楷體" w:eastAsia="標楷體" w:hAnsi="標楷體" w:hint="eastAsia"/>
          <w:sz w:val="25"/>
          <w:szCs w:val="25"/>
        </w:rPr>
        <w:t>條</w:t>
      </w:r>
      <w:r w:rsidRPr="00573D7C">
        <w:rPr>
          <w:rFonts w:ascii="標楷體" w:eastAsia="標楷體" w:hAnsi="標楷體" w:hint="eastAsia"/>
          <w:sz w:val="25"/>
          <w:szCs w:val="25"/>
        </w:rPr>
        <w:t>：</w:t>
      </w:r>
      <w:r w:rsidRPr="00573D7C">
        <w:rPr>
          <w:rFonts w:ascii="標楷體" w:eastAsia="標楷體" w:hAnsi="標楷體" w:hint="eastAsia"/>
          <w:sz w:val="25"/>
          <w:szCs w:val="25"/>
        </w:rPr>
        <w:t>耕地出租人依前條規定終止租約收回耕地時，除應補償承租人為改良土地所支付之費用及尚未收穫之農作</w:t>
      </w:r>
      <w:proofErr w:type="gramStart"/>
      <w:r w:rsidRPr="00573D7C">
        <w:rPr>
          <w:rFonts w:ascii="標楷體" w:eastAsia="標楷體" w:hAnsi="標楷體" w:hint="eastAsia"/>
          <w:sz w:val="25"/>
          <w:szCs w:val="25"/>
        </w:rPr>
        <w:t>改良物外</w:t>
      </w:r>
      <w:proofErr w:type="gramEnd"/>
      <w:r w:rsidRPr="00573D7C">
        <w:rPr>
          <w:rFonts w:ascii="標楷體" w:eastAsia="標楷體" w:hAnsi="標楷體" w:hint="eastAsia"/>
          <w:sz w:val="25"/>
          <w:szCs w:val="25"/>
        </w:rPr>
        <w:t>，應就申請終止租約當期之公告土地現值，預計土地增值稅，並按該公告土地</w:t>
      </w:r>
      <w:proofErr w:type="gramStart"/>
      <w:r w:rsidRPr="00573D7C">
        <w:rPr>
          <w:rFonts w:ascii="標楷體" w:eastAsia="標楷體" w:hAnsi="標楷體" w:hint="eastAsia"/>
          <w:sz w:val="25"/>
          <w:szCs w:val="25"/>
        </w:rPr>
        <w:t>現值減除</w:t>
      </w:r>
      <w:proofErr w:type="gramEnd"/>
      <w:r w:rsidRPr="00573D7C">
        <w:rPr>
          <w:rFonts w:ascii="標楷體" w:eastAsia="標楷體" w:hAnsi="標楷體" w:hint="eastAsia"/>
          <w:sz w:val="25"/>
          <w:szCs w:val="25"/>
        </w:rPr>
        <w:t>預計土地增值稅後餘額三分之一給予補償。</w:t>
      </w:r>
    </w:p>
    <w:p w:rsidR="00303887" w:rsidRPr="00573D7C" w:rsidRDefault="00303887" w:rsidP="000B3112">
      <w:pPr>
        <w:spacing w:line="340" w:lineRule="exact"/>
        <w:ind w:leftChars="590" w:left="1416" w:firstLineChars="1" w:firstLine="3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前項改良土地所支付之費用，以承租人已依耕地三七五減租條例第</w:t>
      </w:r>
      <w:r w:rsidR="00116566" w:rsidRPr="00573D7C">
        <w:rPr>
          <w:rFonts w:eastAsia="標楷體"/>
          <w:sz w:val="25"/>
          <w:szCs w:val="25"/>
        </w:rPr>
        <w:t>13</w:t>
      </w:r>
      <w:r w:rsidRPr="00573D7C">
        <w:rPr>
          <w:rFonts w:ascii="標楷體" w:eastAsia="標楷體" w:hAnsi="標楷體" w:hint="eastAsia"/>
          <w:sz w:val="25"/>
          <w:szCs w:val="25"/>
        </w:rPr>
        <w:t>條規定以書面通知出租人者為限。</w:t>
      </w:r>
    </w:p>
    <w:p w:rsidR="00303887" w:rsidRPr="00573D7C" w:rsidRDefault="00303887" w:rsidP="000B3112">
      <w:pPr>
        <w:spacing w:line="340" w:lineRule="exact"/>
        <w:ind w:leftChars="590" w:left="1416" w:firstLineChars="1" w:firstLine="3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公有出租耕地終止租約時，應依照第</w:t>
      </w:r>
      <w:r w:rsidR="000206D3" w:rsidRPr="000206D3">
        <w:rPr>
          <w:rFonts w:eastAsia="標楷體"/>
          <w:sz w:val="25"/>
          <w:szCs w:val="25"/>
        </w:rPr>
        <w:t>1</w:t>
      </w:r>
      <w:r w:rsidRPr="00573D7C">
        <w:rPr>
          <w:rFonts w:ascii="標楷體" w:eastAsia="標楷體" w:hAnsi="標楷體" w:hint="eastAsia"/>
          <w:sz w:val="25"/>
          <w:szCs w:val="25"/>
        </w:rPr>
        <w:t>項規定補償耕地承租人。</w:t>
      </w:r>
    </w:p>
    <w:p w:rsidR="00303887" w:rsidRPr="00573D7C" w:rsidRDefault="00303887" w:rsidP="000B3112">
      <w:pPr>
        <w:spacing w:line="340" w:lineRule="exact"/>
        <w:ind w:leftChars="119" w:left="1416" w:hangingChars="452" w:hanging="1130"/>
        <w:jc w:val="both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第</w:t>
      </w:r>
      <w:r w:rsidRPr="00573D7C">
        <w:rPr>
          <w:rFonts w:eastAsia="標楷體"/>
          <w:sz w:val="25"/>
          <w:szCs w:val="25"/>
        </w:rPr>
        <w:t>78</w:t>
      </w:r>
      <w:r w:rsidRPr="00573D7C">
        <w:rPr>
          <w:rFonts w:ascii="標楷體" w:eastAsia="標楷體" w:hAnsi="標楷體" w:hint="eastAsia"/>
          <w:sz w:val="25"/>
          <w:szCs w:val="25"/>
        </w:rPr>
        <w:t>條</w:t>
      </w:r>
      <w:r w:rsidRPr="00573D7C">
        <w:rPr>
          <w:rFonts w:ascii="標楷體" w:eastAsia="標楷體" w:hAnsi="標楷體" w:hint="eastAsia"/>
          <w:sz w:val="25"/>
          <w:szCs w:val="25"/>
        </w:rPr>
        <w:t>：</w:t>
      </w:r>
      <w:r w:rsidRPr="00573D7C">
        <w:rPr>
          <w:rFonts w:ascii="標楷體" w:eastAsia="標楷體" w:hAnsi="標楷體" w:hint="eastAsia"/>
          <w:sz w:val="25"/>
          <w:szCs w:val="25"/>
        </w:rPr>
        <w:t>依第</w:t>
      </w:r>
      <w:r w:rsidR="00116566" w:rsidRPr="00573D7C">
        <w:rPr>
          <w:rFonts w:eastAsia="標楷體"/>
          <w:sz w:val="25"/>
          <w:szCs w:val="25"/>
        </w:rPr>
        <w:t>76</w:t>
      </w:r>
      <w:r w:rsidRPr="00573D7C">
        <w:rPr>
          <w:rFonts w:ascii="標楷體" w:eastAsia="標楷體" w:hAnsi="標楷體" w:hint="eastAsia"/>
          <w:sz w:val="25"/>
          <w:szCs w:val="25"/>
        </w:rPr>
        <w:t>條規定終止耕地租約時，應由土地所有權人以書面向直轄市或縣</w:t>
      </w:r>
      <w:r w:rsidR="00BF4811" w:rsidRPr="00573D7C">
        <w:rPr>
          <w:rFonts w:ascii="標楷體" w:eastAsia="標楷體" w:hAnsi="標楷體" w:hint="eastAsia"/>
          <w:sz w:val="25"/>
          <w:szCs w:val="25"/>
        </w:rPr>
        <w:t>(</w:t>
      </w:r>
      <w:r w:rsidR="00BF4811">
        <w:rPr>
          <w:rFonts w:ascii="標楷體" w:eastAsia="標楷體" w:hAnsi="標楷體" w:hint="eastAsia"/>
          <w:sz w:val="25"/>
          <w:szCs w:val="25"/>
        </w:rPr>
        <w:t>市</w:t>
      </w:r>
      <w:r w:rsidR="00BF4811" w:rsidRPr="00573D7C">
        <w:rPr>
          <w:rFonts w:ascii="標楷體" w:eastAsia="標楷體" w:hAnsi="標楷體" w:hint="eastAsia"/>
          <w:sz w:val="25"/>
          <w:szCs w:val="25"/>
        </w:rPr>
        <w:t>)</w:t>
      </w:r>
      <w:r w:rsidRPr="00573D7C">
        <w:rPr>
          <w:rFonts w:ascii="標楷體" w:eastAsia="標楷體" w:hAnsi="標楷體" w:hint="eastAsia"/>
          <w:sz w:val="25"/>
          <w:szCs w:val="25"/>
        </w:rPr>
        <w:t>政府提出申請，經審核其已與承租人協議成立者，應准終止耕地租約；其經審核尚未與承租人達成協議者，應即邀集雙方協調。承租人拒不接受協調或對補償金額有爭議時，由直轄市或縣</w:t>
      </w:r>
      <w:r w:rsidR="00BF4811" w:rsidRPr="00573D7C">
        <w:rPr>
          <w:rFonts w:ascii="標楷體" w:eastAsia="標楷體" w:hAnsi="標楷體" w:hint="eastAsia"/>
          <w:sz w:val="25"/>
          <w:szCs w:val="25"/>
        </w:rPr>
        <w:t>(</w:t>
      </w:r>
      <w:r w:rsidR="00BF4811">
        <w:rPr>
          <w:rFonts w:ascii="標楷體" w:eastAsia="標楷體" w:hAnsi="標楷體" w:hint="eastAsia"/>
          <w:sz w:val="25"/>
          <w:szCs w:val="25"/>
        </w:rPr>
        <w:t>市</w:t>
      </w:r>
      <w:r w:rsidR="00BF4811" w:rsidRPr="00573D7C">
        <w:rPr>
          <w:rFonts w:ascii="標楷體" w:eastAsia="標楷體" w:hAnsi="標楷體" w:hint="eastAsia"/>
          <w:sz w:val="25"/>
          <w:szCs w:val="25"/>
        </w:rPr>
        <w:t>)</w:t>
      </w:r>
      <w:r w:rsidRPr="00573D7C">
        <w:rPr>
          <w:rFonts w:ascii="標楷體" w:eastAsia="標楷體" w:hAnsi="標楷體" w:hint="eastAsia"/>
          <w:sz w:val="25"/>
          <w:szCs w:val="25"/>
        </w:rPr>
        <w:t>政府，依前條規定標準計算承租人應領之補償，並通知領取，其經領取或</w:t>
      </w:r>
      <w:bookmarkStart w:id="0" w:name="_GoBack"/>
      <w:bookmarkEnd w:id="0"/>
      <w:r w:rsidRPr="00573D7C">
        <w:rPr>
          <w:rFonts w:ascii="標楷體" w:eastAsia="標楷體" w:hAnsi="標楷體" w:hint="eastAsia"/>
          <w:sz w:val="25"/>
          <w:szCs w:val="25"/>
        </w:rPr>
        <w:t>依法提存者，准予終止耕地租約。</w:t>
      </w:r>
    </w:p>
    <w:p w:rsidR="003D0053" w:rsidRPr="00573D7C" w:rsidRDefault="00303887" w:rsidP="000B3112">
      <w:pPr>
        <w:spacing w:afterLines="50" w:after="180" w:line="340" w:lineRule="exact"/>
        <w:ind w:leftChars="590" w:left="1416" w:firstLineChars="1" w:firstLine="3"/>
        <w:rPr>
          <w:rFonts w:ascii="標楷體" w:eastAsia="標楷體" w:hAnsi="標楷體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耕地租約終止後，承租人拒不返還耕地時，由直轄市或縣</w:t>
      </w:r>
      <w:r w:rsidR="00BF4811">
        <w:rPr>
          <w:rFonts w:ascii="標楷體" w:eastAsia="標楷體" w:hAnsi="標楷體" w:hint="eastAsia"/>
          <w:sz w:val="25"/>
          <w:szCs w:val="25"/>
        </w:rPr>
        <w:t>(市</w:t>
      </w:r>
      <w:r w:rsidR="00BF4811" w:rsidRPr="00573D7C">
        <w:rPr>
          <w:rFonts w:ascii="標楷體" w:eastAsia="標楷體" w:hAnsi="標楷體" w:hint="eastAsia"/>
          <w:sz w:val="25"/>
          <w:szCs w:val="25"/>
        </w:rPr>
        <w:t>)</w:t>
      </w:r>
      <w:r w:rsidRPr="00573D7C">
        <w:rPr>
          <w:rFonts w:ascii="標楷體" w:eastAsia="標楷體" w:hAnsi="標楷體" w:hint="eastAsia"/>
          <w:sz w:val="25"/>
          <w:szCs w:val="25"/>
        </w:rPr>
        <w:t>政府移送法院裁定後，強制執行之，不受耕地三七五減租條例關於租佃爭議調解調處程序之限制。</w:t>
      </w:r>
    </w:p>
    <w:p w:rsidR="00116566" w:rsidRPr="00573D7C" w:rsidRDefault="00116566" w:rsidP="000B3112">
      <w:pPr>
        <w:spacing w:line="340" w:lineRule="exact"/>
        <w:jc w:val="both"/>
        <w:rPr>
          <w:rFonts w:ascii="標楷體" w:eastAsia="標楷體" w:hAnsi="標楷體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 xml:space="preserve"> (二)平均地權條例施行細則</w:t>
      </w:r>
    </w:p>
    <w:p w:rsidR="00116566" w:rsidRPr="00573D7C" w:rsidRDefault="00116566" w:rsidP="000B3112">
      <w:pPr>
        <w:spacing w:line="340" w:lineRule="exact"/>
        <w:ind w:leftChars="119" w:left="1419" w:hangingChars="453" w:hanging="1133"/>
        <w:jc w:val="both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第</w:t>
      </w:r>
      <w:r w:rsidRPr="00573D7C">
        <w:rPr>
          <w:rFonts w:eastAsia="標楷體"/>
          <w:sz w:val="25"/>
          <w:szCs w:val="25"/>
        </w:rPr>
        <w:t>97</w:t>
      </w:r>
      <w:r w:rsidRPr="00573D7C">
        <w:rPr>
          <w:rFonts w:ascii="標楷體" w:eastAsia="標楷體" w:hAnsi="標楷體" w:hint="eastAsia"/>
          <w:sz w:val="25"/>
          <w:szCs w:val="25"/>
        </w:rPr>
        <w:t>條</w:t>
      </w:r>
      <w:r w:rsidR="00DA7222" w:rsidRPr="00573D7C">
        <w:rPr>
          <w:rFonts w:ascii="標楷體" w:eastAsia="標楷體" w:hAnsi="標楷體" w:hint="eastAsia"/>
          <w:sz w:val="25"/>
          <w:szCs w:val="25"/>
        </w:rPr>
        <w:t>：</w:t>
      </w:r>
      <w:r w:rsidRPr="00573D7C">
        <w:rPr>
          <w:rFonts w:ascii="標楷體" w:eastAsia="標楷體" w:hAnsi="標楷體" w:hint="eastAsia"/>
          <w:sz w:val="25"/>
          <w:szCs w:val="25"/>
        </w:rPr>
        <w:t>本條例第</w:t>
      </w:r>
      <w:r w:rsidR="00573D7C" w:rsidRPr="00573D7C">
        <w:rPr>
          <w:rFonts w:eastAsia="標楷體"/>
          <w:sz w:val="25"/>
          <w:szCs w:val="25"/>
        </w:rPr>
        <w:t>76</w:t>
      </w:r>
      <w:r w:rsidRPr="00573D7C">
        <w:rPr>
          <w:rFonts w:ascii="標楷體" w:eastAsia="標楷體" w:hAnsi="標楷體" w:hint="eastAsia"/>
          <w:sz w:val="25"/>
          <w:szCs w:val="25"/>
        </w:rPr>
        <w:t>條第</w:t>
      </w:r>
      <w:r w:rsidR="00573D7C" w:rsidRPr="00573D7C">
        <w:rPr>
          <w:rFonts w:eastAsia="標楷體"/>
          <w:sz w:val="25"/>
          <w:szCs w:val="25"/>
        </w:rPr>
        <w:t>2</w:t>
      </w:r>
      <w:r w:rsidRPr="00573D7C">
        <w:rPr>
          <w:rFonts w:ascii="標楷體" w:eastAsia="標楷體" w:hAnsi="標楷體" w:hint="eastAsia"/>
          <w:sz w:val="25"/>
          <w:szCs w:val="25"/>
        </w:rPr>
        <w:t>項所稱實際收回耕地屆滿一年之</w:t>
      </w:r>
      <w:proofErr w:type="gramStart"/>
      <w:r w:rsidRPr="00573D7C">
        <w:rPr>
          <w:rFonts w:ascii="標楷體" w:eastAsia="標楷體" w:hAnsi="標楷體" w:hint="eastAsia"/>
          <w:sz w:val="25"/>
          <w:szCs w:val="25"/>
        </w:rPr>
        <w:t>期間，</w:t>
      </w:r>
      <w:proofErr w:type="gramEnd"/>
      <w:r w:rsidRPr="00573D7C">
        <w:rPr>
          <w:rFonts w:ascii="標楷體" w:eastAsia="標楷體" w:hAnsi="標楷體" w:hint="eastAsia"/>
          <w:sz w:val="25"/>
          <w:szCs w:val="25"/>
        </w:rPr>
        <w:t>依左列規定計算之：</w:t>
      </w:r>
    </w:p>
    <w:p w:rsidR="00116566" w:rsidRPr="00573D7C" w:rsidRDefault="00DA7222" w:rsidP="000B3112">
      <w:pPr>
        <w:spacing w:line="340" w:lineRule="exact"/>
        <w:ind w:leftChars="178" w:left="427" w:firstLineChars="396" w:firstLine="990"/>
        <w:jc w:val="both"/>
        <w:rPr>
          <w:rFonts w:ascii="標楷體" w:eastAsia="標楷體" w:hAnsi="標楷體" w:hint="eastAsia"/>
          <w:sz w:val="25"/>
          <w:szCs w:val="25"/>
        </w:rPr>
      </w:pPr>
      <w:r w:rsidRPr="00DA7222">
        <w:rPr>
          <w:rFonts w:eastAsia="標楷體"/>
          <w:sz w:val="25"/>
          <w:szCs w:val="25"/>
        </w:rPr>
        <w:t>1.</w:t>
      </w:r>
      <w:r w:rsidR="00116566" w:rsidRPr="00573D7C">
        <w:rPr>
          <w:rFonts w:ascii="標楷體" w:eastAsia="標楷體" w:hAnsi="標楷體" w:hint="eastAsia"/>
          <w:sz w:val="25"/>
          <w:szCs w:val="25"/>
        </w:rPr>
        <w:t>土地所有權人與承租人協議終止租約者，自達成協議之次日起算。</w:t>
      </w:r>
    </w:p>
    <w:p w:rsidR="00116566" w:rsidRPr="00573D7C" w:rsidRDefault="00DA7222" w:rsidP="000B3112">
      <w:pPr>
        <w:spacing w:line="340" w:lineRule="exact"/>
        <w:ind w:leftChars="591" w:left="1558" w:hangingChars="56" w:hanging="140"/>
        <w:jc w:val="both"/>
        <w:rPr>
          <w:rFonts w:ascii="標楷體" w:eastAsia="標楷體" w:hAnsi="標楷體" w:hint="eastAsia"/>
          <w:sz w:val="25"/>
          <w:szCs w:val="25"/>
        </w:rPr>
      </w:pPr>
      <w:r w:rsidRPr="00DA7222">
        <w:rPr>
          <w:rFonts w:eastAsia="標楷體"/>
          <w:sz w:val="25"/>
          <w:szCs w:val="25"/>
        </w:rPr>
        <w:t>2.</w:t>
      </w:r>
      <w:r w:rsidR="00116566" w:rsidRPr="00573D7C">
        <w:rPr>
          <w:rFonts w:ascii="標楷體" w:eastAsia="標楷體" w:hAnsi="標楷體" w:hint="eastAsia"/>
          <w:sz w:val="25"/>
          <w:szCs w:val="25"/>
        </w:rPr>
        <w:t>由直轄市或縣(市)主管機關核定終止租約者，自核定終止租約送達之次日起算。</w:t>
      </w:r>
    </w:p>
    <w:p w:rsidR="00116566" w:rsidRPr="00573D7C" w:rsidRDefault="00DA7222" w:rsidP="000B3112">
      <w:pPr>
        <w:spacing w:line="340" w:lineRule="exact"/>
        <w:ind w:leftChars="178" w:left="427" w:firstLineChars="396" w:firstLine="990"/>
        <w:jc w:val="both"/>
        <w:rPr>
          <w:rFonts w:ascii="標楷體" w:eastAsia="標楷體" w:hAnsi="標楷體" w:hint="eastAsia"/>
          <w:sz w:val="25"/>
          <w:szCs w:val="25"/>
        </w:rPr>
      </w:pPr>
      <w:r w:rsidRPr="00DA7222">
        <w:rPr>
          <w:rFonts w:eastAsia="標楷體"/>
          <w:sz w:val="25"/>
          <w:szCs w:val="25"/>
        </w:rPr>
        <w:t>3.</w:t>
      </w:r>
      <w:r w:rsidR="00116566" w:rsidRPr="00573D7C">
        <w:rPr>
          <w:rFonts w:ascii="標楷體" w:eastAsia="標楷體" w:hAnsi="標楷體" w:hint="eastAsia"/>
          <w:sz w:val="25"/>
          <w:szCs w:val="25"/>
        </w:rPr>
        <w:t>依本條例第</w:t>
      </w:r>
      <w:r w:rsidR="00573D7C" w:rsidRPr="00573D7C">
        <w:rPr>
          <w:rFonts w:eastAsia="標楷體"/>
          <w:sz w:val="25"/>
          <w:szCs w:val="25"/>
        </w:rPr>
        <w:t>78</w:t>
      </w:r>
      <w:r w:rsidR="00116566" w:rsidRPr="00573D7C">
        <w:rPr>
          <w:rFonts w:ascii="標楷體" w:eastAsia="標楷體" w:hAnsi="標楷體" w:hint="eastAsia"/>
          <w:sz w:val="25"/>
          <w:szCs w:val="25"/>
        </w:rPr>
        <w:t>條第</w:t>
      </w:r>
      <w:r w:rsidR="00573D7C" w:rsidRPr="00573D7C">
        <w:rPr>
          <w:rFonts w:eastAsia="標楷體"/>
          <w:sz w:val="25"/>
          <w:szCs w:val="25"/>
        </w:rPr>
        <w:t>2</w:t>
      </w:r>
      <w:r w:rsidR="00116566" w:rsidRPr="00573D7C">
        <w:rPr>
          <w:rFonts w:ascii="標楷體" w:eastAsia="標楷體" w:hAnsi="標楷體" w:hint="eastAsia"/>
          <w:sz w:val="25"/>
          <w:szCs w:val="25"/>
        </w:rPr>
        <w:t>項規定移送法院強制執行者，自執行完畢之次日起算。</w:t>
      </w:r>
    </w:p>
    <w:p w:rsidR="00116566" w:rsidRPr="00573D7C" w:rsidRDefault="00116566" w:rsidP="000B3112">
      <w:pPr>
        <w:spacing w:line="340" w:lineRule="exact"/>
        <w:ind w:leftChars="119" w:left="1416" w:hangingChars="452" w:hanging="1130"/>
        <w:jc w:val="both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第</w:t>
      </w:r>
      <w:r w:rsidRPr="00573D7C">
        <w:rPr>
          <w:rFonts w:eastAsia="標楷體"/>
          <w:sz w:val="25"/>
          <w:szCs w:val="25"/>
        </w:rPr>
        <w:t>98</w:t>
      </w:r>
      <w:r w:rsidRPr="00573D7C">
        <w:rPr>
          <w:rFonts w:ascii="標楷體" w:eastAsia="標楷體" w:hAnsi="標楷體" w:hint="eastAsia"/>
          <w:sz w:val="25"/>
          <w:szCs w:val="25"/>
        </w:rPr>
        <w:t>條</w:t>
      </w:r>
      <w:r w:rsidR="00573D7C" w:rsidRPr="00573D7C">
        <w:rPr>
          <w:rFonts w:ascii="標楷體" w:eastAsia="標楷體" w:hAnsi="標楷體" w:hint="eastAsia"/>
          <w:sz w:val="25"/>
          <w:szCs w:val="25"/>
        </w:rPr>
        <w:t>：</w:t>
      </w:r>
      <w:r w:rsidRPr="00573D7C">
        <w:rPr>
          <w:rFonts w:ascii="標楷體" w:eastAsia="標楷體" w:hAnsi="標楷體" w:hint="eastAsia"/>
          <w:sz w:val="25"/>
          <w:szCs w:val="25"/>
        </w:rPr>
        <w:t>本條例第</w:t>
      </w:r>
      <w:r w:rsidR="00573D7C" w:rsidRPr="00573D7C">
        <w:rPr>
          <w:rFonts w:eastAsia="標楷體"/>
          <w:sz w:val="25"/>
          <w:szCs w:val="25"/>
        </w:rPr>
        <w:t>77</w:t>
      </w:r>
      <w:r w:rsidRPr="00573D7C">
        <w:rPr>
          <w:rFonts w:ascii="標楷體" w:eastAsia="標楷體" w:hAnsi="標楷體" w:hint="eastAsia"/>
          <w:sz w:val="25"/>
          <w:szCs w:val="25"/>
        </w:rPr>
        <w:t>條第</w:t>
      </w:r>
      <w:r w:rsidR="00573D7C" w:rsidRPr="00573D7C">
        <w:rPr>
          <w:rFonts w:eastAsia="標楷體"/>
          <w:sz w:val="25"/>
          <w:szCs w:val="25"/>
        </w:rPr>
        <w:t>1</w:t>
      </w:r>
      <w:r w:rsidRPr="00573D7C">
        <w:rPr>
          <w:rFonts w:ascii="標楷體" w:eastAsia="標楷體" w:hAnsi="標楷體" w:hint="eastAsia"/>
          <w:sz w:val="25"/>
          <w:szCs w:val="25"/>
        </w:rPr>
        <w:t>項所稱申請終止租約當期之公告土地現值，指土地所有權人依本條例第</w:t>
      </w:r>
      <w:r w:rsidR="00573D7C" w:rsidRPr="00573D7C">
        <w:rPr>
          <w:rFonts w:eastAsia="標楷體"/>
          <w:sz w:val="25"/>
          <w:szCs w:val="25"/>
        </w:rPr>
        <w:t>78</w:t>
      </w:r>
      <w:r w:rsidRPr="00573D7C">
        <w:rPr>
          <w:rFonts w:ascii="標楷體" w:eastAsia="標楷體" w:hAnsi="標楷體" w:hint="eastAsia"/>
          <w:sz w:val="25"/>
          <w:szCs w:val="25"/>
        </w:rPr>
        <w:t>條規定以書面向直轄市或縣</w:t>
      </w:r>
      <w:r w:rsidR="00BF4811" w:rsidRPr="00573D7C">
        <w:rPr>
          <w:rFonts w:ascii="標楷體" w:eastAsia="標楷體" w:hAnsi="標楷體" w:hint="eastAsia"/>
          <w:sz w:val="25"/>
          <w:szCs w:val="25"/>
        </w:rPr>
        <w:t>(</w:t>
      </w:r>
      <w:r w:rsidRPr="00573D7C">
        <w:rPr>
          <w:rFonts w:ascii="標楷體" w:eastAsia="標楷體" w:hAnsi="標楷體" w:hint="eastAsia"/>
          <w:sz w:val="25"/>
          <w:szCs w:val="25"/>
        </w:rPr>
        <w:t>市)主管機關提出申請終止租約收件當期之公告土地現值。</w:t>
      </w:r>
    </w:p>
    <w:p w:rsidR="00116566" w:rsidRPr="00573D7C" w:rsidRDefault="00116566" w:rsidP="000B3112">
      <w:pPr>
        <w:spacing w:line="340" w:lineRule="exact"/>
        <w:ind w:leftChars="589" w:left="1414" w:firstLine="2"/>
        <w:jc w:val="both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依本條例第</w:t>
      </w:r>
      <w:r w:rsidR="00BF4811" w:rsidRPr="00BF4811">
        <w:rPr>
          <w:rFonts w:eastAsia="標楷體"/>
          <w:sz w:val="25"/>
          <w:szCs w:val="25"/>
        </w:rPr>
        <w:t>77</w:t>
      </w:r>
      <w:r w:rsidRPr="00573D7C">
        <w:rPr>
          <w:rFonts w:ascii="標楷體" w:eastAsia="標楷體" w:hAnsi="標楷體" w:hint="eastAsia"/>
          <w:sz w:val="25"/>
          <w:szCs w:val="25"/>
        </w:rPr>
        <w:t>條第</w:t>
      </w:r>
      <w:r w:rsidR="00BF4811" w:rsidRPr="00BF4811">
        <w:rPr>
          <w:rFonts w:eastAsia="標楷體"/>
          <w:sz w:val="25"/>
          <w:szCs w:val="25"/>
        </w:rPr>
        <w:t>3</w:t>
      </w:r>
      <w:r w:rsidRPr="00573D7C">
        <w:rPr>
          <w:rFonts w:ascii="標楷體" w:eastAsia="標楷體" w:hAnsi="標楷體" w:hint="eastAsia"/>
          <w:sz w:val="25"/>
          <w:szCs w:val="25"/>
        </w:rPr>
        <w:t>項規定終止租約之公有出租耕地，於預計土地增值稅時，應按照同條件之私有土地方式辦理。</w:t>
      </w:r>
    </w:p>
    <w:p w:rsidR="00116566" w:rsidRPr="00573D7C" w:rsidRDefault="00116566" w:rsidP="000B3112">
      <w:pPr>
        <w:spacing w:afterLines="100" w:after="360" w:line="340" w:lineRule="exact"/>
        <w:ind w:leftChars="119" w:left="1416" w:hangingChars="452" w:hanging="1130"/>
        <w:jc w:val="both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第</w:t>
      </w:r>
      <w:r w:rsidRPr="00573D7C">
        <w:rPr>
          <w:rFonts w:eastAsia="標楷體"/>
          <w:sz w:val="25"/>
          <w:szCs w:val="25"/>
        </w:rPr>
        <w:t>99</w:t>
      </w:r>
      <w:r w:rsidRPr="00573D7C">
        <w:rPr>
          <w:rFonts w:ascii="標楷體" w:eastAsia="標楷體" w:hAnsi="標楷體" w:hint="eastAsia"/>
          <w:sz w:val="25"/>
          <w:szCs w:val="25"/>
        </w:rPr>
        <w:t>條</w:t>
      </w:r>
      <w:r w:rsidR="00573D7C" w:rsidRPr="00573D7C">
        <w:rPr>
          <w:rFonts w:ascii="標楷體" w:eastAsia="標楷體" w:hAnsi="標楷體" w:hint="eastAsia"/>
          <w:sz w:val="25"/>
          <w:szCs w:val="25"/>
        </w:rPr>
        <w:t>：</w:t>
      </w:r>
      <w:r w:rsidRPr="00573D7C">
        <w:rPr>
          <w:rFonts w:ascii="標楷體" w:eastAsia="標楷體" w:hAnsi="標楷體" w:hint="eastAsia"/>
          <w:sz w:val="25"/>
          <w:szCs w:val="25"/>
        </w:rPr>
        <w:t>依本條例第</w:t>
      </w:r>
      <w:r w:rsidR="00573D7C" w:rsidRPr="00573D7C">
        <w:rPr>
          <w:rFonts w:eastAsia="標楷體"/>
          <w:sz w:val="25"/>
          <w:szCs w:val="25"/>
        </w:rPr>
        <w:t>78</w:t>
      </w:r>
      <w:r w:rsidRPr="00573D7C">
        <w:rPr>
          <w:rFonts w:ascii="標楷體" w:eastAsia="標楷體" w:hAnsi="標楷體" w:hint="eastAsia"/>
          <w:sz w:val="25"/>
          <w:szCs w:val="25"/>
        </w:rPr>
        <w:t>條規定終止租約之土地，應於承租人領取補償費或補償費依法提存後，由直轄市或縣</w:t>
      </w:r>
      <w:r w:rsidR="00BF4811" w:rsidRPr="00573D7C">
        <w:rPr>
          <w:rFonts w:ascii="標楷體" w:eastAsia="標楷體" w:hAnsi="標楷體" w:hint="eastAsia"/>
          <w:sz w:val="25"/>
          <w:szCs w:val="25"/>
        </w:rPr>
        <w:t>(</w:t>
      </w:r>
      <w:r w:rsidRPr="00573D7C">
        <w:rPr>
          <w:rFonts w:ascii="標楷體" w:eastAsia="標楷體" w:hAnsi="標楷體" w:hint="eastAsia"/>
          <w:sz w:val="25"/>
          <w:szCs w:val="25"/>
        </w:rPr>
        <w:t>市)主管機關逕行辦理終止租約登記。</w:t>
      </w:r>
    </w:p>
    <w:p w:rsidR="000635F6" w:rsidRPr="00573D7C" w:rsidRDefault="003D0053" w:rsidP="000B3112">
      <w:pPr>
        <w:spacing w:line="340" w:lineRule="exact"/>
        <w:ind w:left="428" w:hangingChars="171" w:hanging="428"/>
        <w:jc w:val="both"/>
        <w:rPr>
          <w:rFonts w:ascii="標楷體" w:eastAsia="標楷體" w:hAnsi="標楷體" w:hint="eastAsia"/>
          <w:sz w:val="25"/>
          <w:szCs w:val="25"/>
        </w:rPr>
      </w:pPr>
      <w:r w:rsidRPr="00573D7C">
        <w:rPr>
          <w:rFonts w:ascii="標楷體" w:eastAsia="標楷體" w:hAnsi="標楷體" w:hint="eastAsia"/>
          <w:sz w:val="25"/>
          <w:szCs w:val="25"/>
        </w:rPr>
        <w:t>二、</w:t>
      </w:r>
      <w:r w:rsidRPr="00573D7C">
        <w:rPr>
          <w:rFonts w:ascii="標楷體" w:eastAsia="標楷體" w:hAnsi="標楷體" w:hint="eastAsia"/>
          <w:sz w:val="25"/>
          <w:szCs w:val="25"/>
        </w:rPr>
        <w:t>本案出租人與承租人如已達成終止租約協議者，應另檢附協議書及承租人印鑑證明書；如未能達成協議者，則免</w:t>
      </w:r>
      <w:proofErr w:type="gramStart"/>
      <w:r w:rsidRPr="00573D7C">
        <w:rPr>
          <w:rFonts w:ascii="標楷體" w:eastAsia="標楷體" w:hAnsi="標楷體" w:hint="eastAsia"/>
          <w:sz w:val="25"/>
          <w:szCs w:val="25"/>
        </w:rPr>
        <w:t>附</w:t>
      </w:r>
      <w:proofErr w:type="gramEnd"/>
      <w:r w:rsidRPr="00573D7C">
        <w:rPr>
          <w:rFonts w:ascii="標楷體" w:eastAsia="標楷體" w:hAnsi="標楷體" w:hint="eastAsia"/>
          <w:sz w:val="25"/>
          <w:szCs w:val="25"/>
        </w:rPr>
        <w:t>，並應將本申請書第二項所列「終止租約協議書及承租人印鑑證明書」等字刪改及認章。</w:t>
      </w:r>
    </w:p>
    <w:sectPr w:rsidR="000635F6" w:rsidRPr="00573D7C" w:rsidSect="003D00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416C4"/>
    <w:multiLevelType w:val="hybridMultilevel"/>
    <w:tmpl w:val="0846A67A"/>
    <w:lvl w:ilvl="0" w:tplc="E716E04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63"/>
    <w:rsid w:val="000206D3"/>
    <w:rsid w:val="000635F6"/>
    <w:rsid w:val="000B3112"/>
    <w:rsid w:val="00116566"/>
    <w:rsid w:val="00303887"/>
    <w:rsid w:val="00375B0B"/>
    <w:rsid w:val="003D0053"/>
    <w:rsid w:val="004069EE"/>
    <w:rsid w:val="00496A9D"/>
    <w:rsid w:val="004C025C"/>
    <w:rsid w:val="00573D7C"/>
    <w:rsid w:val="007B6D48"/>
    <w:rsid w:val="00A51863"/>
    <w:rsid w:val="00AD488A"/>
    <w:rsid w:val="00BF4811"/>
    <w:rsid w:val="00D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33949"/>
  <w15:chartTrackingRefBased/>
  <w15:docId w15:val="{B6AE4A13-2341-4B20-89A4-6406A303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40" w:lineRule="exact"/>
      <w:ind w:left="113" w:right="113"/>
      <w:jc w:val="center"/>
    </w:pPr>
    <w:rPr>
      <w:rFonts w:ascii="標楷體" w:eastAsia="標楷體" w:hAnsi="標楷體"/>
      <w:szCs w:val="20"/>
    </w:rPr>
  </w:style>
  <w:style w:type="paragraph" w:styleId="a4">
    <w:name w:val="List Paragraph"/>
    <w:basedOn w:val="a"/>
    <w:uiPriority w:val="34"/>
    <w:qFormat/>
    <w:rsid w:val="000635F6"/>
    <w:pPr>
      <w:ind w:leftChars="200" w:left="480"/>
    </w:pPr>
  </w:style>
  <w:style w:type="paragraph" w:styleId="a5">
    <w:name w:val="Balloon Text"/>
    <w:basedOn w:val="a"/>
    <w:link w:val="a6"/>
    <w:rsid w:val="0002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0206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1189</Words>
  <Characters>199</Characters>
  <Application>Microsoft Office Word</Application>
  <DocSecurity>0</DocSecurity>
  <Lines>1</Lines>
  <Paragraphs>2</Paragraphs>
  <ScaleCrop>false</ScaleCrop>
  <Company>MSTC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出租耕地編為建築用地終止租約申請書</dc:title>
  <dc:subject/>
  <dc:creator>user</dc:creator>
  <cp:keywords/>
  <dc:description/>
  <cp:lastModifiedBy>梁毓純</cp:lastModifiedBy>
  <cp:revision>7</cp:revision>
  <cp:lastPrinted>2020-06-18T06:49:00Z</cp:lastPrinted>
  <dcterms:created xsi:type="dcterms:W3CDTF">2020-06-18T03:31:00Z</dcterms:created>
  <dcterms:modified xsi:type="dcterms:W3CDTF">2020-06-18T06:54:00Z</dcterms:modified>
</cp:coreProperties>
</file>